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193B" w14:textId="77777777" w:rsidR="00537FA2" w:rsidRPr="00AA15B6" w:rsidRDefault="00537FA2" w:rsidP="00AA15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3A04A" w14:textId="501FF043" w:rsidR="00537FA2" w:rsidRPr="00AA15B6" w:rsidRDefault="00537FA2" w:rsidP="009319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5B6">
        <w:rPr>
          <w:rFonts w:ascii="Times New Roman" w:hAnsi="Times New Roman" w:cs="Times New Roman"/>
          <w:b/>
          <w:bCs/>
          <w:sz w:val="28"/>
          <w:szCs w:val="28"/>
        </w:rPr>
        <w:t>Основы спортивной медицины и организация врачебного контроля. Гигиена в спорте.</w:t>
      </w:r>
    </w:p>
    <w:p w14:paraId="53A8DEAB" w14:textId="77777777" w:rsidR="00537FA2" w:rsidRDefault="00537FA2" w:rsidP="002C200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>Спортивная медицина – область клинической медицины, составная часть системы лечебно-профилактического обслуживания населения, неотъемлемая часть системы физического воспитания человека.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t xml:space="preserve">Основной целью спортивной медицины является сохранение и укрепление здоровья, профилактика, лечение  патологических состояний и травм, а также повышение эффективности тренировочного процесса у лиц, занимающихся физической культурой и спортом. Основными задачами  спортивной медицины являются: обеспечение допуска к занятиям физической культурой и спортом в соответствии с медицинскими показаниями и противопоказаниями; участие в решении вопросов спортивной ориентации и отбора; регулярное наблюдение за здоровьем лиц, занимающихся физической культурой и спортом; диагностика, лечение и предупреждение заболеваний и травм у спортсменов; контроль за функциональным состоянием  занимающихся физической культурой и спортом; определение рациональных гигиенических условий физического воспитания, решения вопросов питания, восстановления спортивной работоспособности, реабилитации спортсменов, перенесших травмы и заболевания опорно-двигательного аппарата. Формы работы в спортивной медицине: врачебное освидетельствование лиц, занимающихся физкультурой и спортом; врачебно-педагогические исследования состояния здоровья спортсменов в процессе занятий, оценка эффективности тренировок; врачебно-спортивные консультации спортсменам и тренерам по медико-биологическим проблемам спорта;одоровительные,лечебные и профилактические мероприятия; медицинское обеспечение спортивных соревнований; организация допинг-контроля. При врачебном освидетельствовании используются методы клинического обследования, оценки физического развития, функциональной диагностики, инструментальные и лабораторные.   Медицинское обеспечение 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lastRenderedPageBreak/>
        <w:t>лиц, организованно занимающихся физической культурой и спортом осуществляется специализированной врачебно-физкультурной службой (диспансеры и кабинеты) и общей сетью лечебно-профилактических учреждений органов здравоохранения. Лечебно- профилактическая работа ВФД строится на основе диспансеризации спортсменов. Диспансеризация спортсменов предусматривает однократное первичное обследование, при котором решаются вопросы о допуске к занятиям; повторные обследования, определяющие влияние занятий физической культурой и спортом на организм спорсмена (1-2 раза в год); дополнительные обследования, решающие вопросы о допуске спорсмена к тренировкам после перенесённых заболеваний и травм, а также к соревнованиям. Углублённое медицинское обследование (УМО) проводится 2-4 раза в год для определения  воздействия систематической спортивной тренировки на состояние здоровья, физическое развитие, уровень физической работоспособности спортсмена на основании использования методов функциональной диагностики и своевременного выявления признаков физического перенапряжения, коррекции тренировочного режима, назначения необходимых лечебно-профилактических мероприятий.</w:t>
      </w:r>
    </w:p>
    <w:p w14:paraId="10733146" w14:textId="77777777" w:rsidR="00537FA2" w:rsidRPr="00AA15B6" w:rsidRDefault="00537FA2" w:rsidP="002C200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2E35F42B" w14:textId="77777777" w:rsidR="00537FA2" w:rsidRPr="00AA15B6" w:rsidRDefault="00537FA2" w:rsidP="002C20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5B6">
        <w:rPr>
          <w:rFonts w:ascii="Times New Roman" w:hAnsi="Times New Roman" w:cs="Times New Roman"/>
          <w:b/>
          <w:bCs/>
          <w:sz w:val="28"/>
          <w:szCs w:val="28"/>
        </w:rPr>
        <w:t>Модуль 2. Функциональная диагностика в спорте. Здоровье спортсмена.</w:t>
      </w:r>
    </w:p>
    <w:p w14:paraId="66E4CFC3" w14:textId="77777777" w:rsidR="00537FA2" w:rsidRPr="00AA15B6" w:rsidRDefault="00537FA2" w:rsidP="002C200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 xml:space="preserve">Физическое развитие человека - это комплекс функционально-морфологических свойств организма, определяющий его физическую дееспособность. Основными методами исследования физического развития являются соматоскопия и антропометрия.Соматоскопия – наружный осмотр  включает оценку состояния кожных покровов, опорно-двигательного аппарата, осанку, форму грудной клетки, живота, рук, ног, состяние стопы, подвижность суставов, развитие мускулатуры, степеннь полового созревания, тип телосложения. Антропометрия – измерение морфологических признаков, таких как рост стоя и сидя, массы тела, 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окружности грудной клетки при максимальном вдохе и максимальном выдохе, силы кистей (динамометрия), становой силы,  жировой складки определение длины, диаметров,окружностей разных частей тела. Для ориентировочной оценки физического развития и особенностей телосложения путём сопоставления различных анропометрических признаков выведен ряд оценочных индексов, применяемых в массовой физической культуре, таких как весо-ростовой показатель – индекс Кетле, коэффициент пропорциональност, жизненный индекс, силовые индексы т.д. </w:t>
      </w:r>
    </w:p>
    <w:p w14:paraId="73036A3E" w14:textId="77777777" w:rsidR="00537FA2" w:rsidRPr="00AA15B6" w:rsidRDefault="00537FA2" w:rsidP="002C200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>Для оценки изменений функций отдельных органов, систем или всего организма в целом под влияним различных нагрузок служит функциональное тестирование. Храктер реакции на физическую нагрузку нередко служит единственным и наиболее ранним проявлением нарушений функционального состояния, заболеваний, а толерантность к нагрузке – основным критерием дозирования физических нагрузок.  Арсенал таких проб велик. Классифицировать  их можно по разным признакам: по структуре движения, по мощности работы, по кратности, темпу, сочетанию нагрузок, по соответствию нагрузки напрвленности двигательной деятельности обследуемого, по используемой аппаратуре, по принадлежности к определённой системе организма. Приводим некоторые из них:</w:t>
      </w:r>
    </w:p>
    <w:p w14:paraId="650FB6C5" w14:textId="77777777" w:rsidR="00537FA2" w:rsidRPr="00AA15B6" w:rsidRDefault="00537FA2" w:rsidP="00AA15B6">
      <w:pPr>
        <w:widowControl w:val="0"/>
        <w:spacing w:line="360" w:lineRule="auto"/>
        <w:ind w:left="7" w:right="-1" w:firstLine="713"/>
        <w:jc w:val="both"/>
        <w:rPr>
          <w:rFonts w:ascii="Times New Roman" w:hAnsi="Times New Roman" w:cs="Times New Roman"/>
          <w:i/>
          <w:iCs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 xml:space="preserve">Трёхмоментная комбинированная функциональная </w:t>
      </w:r>
      <w:r w:rsidRPr="00AA15B6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проба Летунов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а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t>, включающая в себя 3 нагрузки:</w:t>
      </w:r>
    </w:p>
    <w:p w14:paraId="26E39349" w14:textId="77777777" w:rsidR="00537FA2" w:rsidRPr="00AA15B6" w:rsidRDefault="00537FA2" w:rsidP="00AA15B6">
      <w:pPr>
        <w:widowControl w:val="0"/>
        <w:numPr>
          <w:ilvl w:val="0"/>
          <w:numId w:val="12"/>
        </w:numPr>
        <w:tabs>
          <w:tab w:val="clear" w:pos="667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>20 приседаний за 30 секунд;</w:t>
      </w:r>
    </w:p>
    <w:p w14:paraId="03962AB2" w14:textId="77777777" w:rsidR="00537FA2" w:rsidRPr="00AA15B6" w:rsidRDefault="00537FA2" w:rsidP="00AA15B6">
      <w:pPr>
        <w:widowControl w:val="0"/>
        <w:numPr>
          <w:ilvl w:val="0"/>
          <w:numId w:val="12"/>
        </w:numPr>
        <w:tabs>
          <w:tab w:val="clear" w:pos="667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>15-секундный бег на месте в максимальном темпе с высоким подниманием бедра;</w:t>
      </w:r>
    </w:p>
    <w:p w14:paraId="32F0939B" w14:textId="77777777" w:rsidR="00537FA2" w:rsidRPr="00AA15B6" w:rsidRDefault="00537FA2" w:rsidP="00AA15B6">
      <w:pPr>
        <w:widowControl w:val="0"/>
        <w:numPr>
          <w:ilvl w:val="0"/>
          <w:numId w:val="12"/>
        </w:numPr>
        <w:tabs>
          <w:tab w:val="clear" w:pos="667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>3-минутный бег на месте с частотой шагов 180 в одну  минуту.</w:t>
      </w:r>
    </w:p>
    <w:p w14:paraId="525B69D7" w14:textId="77777777" w:rsidR="00537FA2" w:rsidRPr="00AA15B6" w:rsidRDefault="00537FA2" w:rsidP="00AA15B6">
      <w:pPr>
        <w:widowControl w:val="0"/>
        <w:spacing w:line="360" w:lineRule="auto"/>
        <w:ind w:right="-284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 xml:space="preserve">Интервалы отдыха между 1-й и 2-й нагрузками составляет 3 минуты, между 2-й и 3-й -4 минуты, период восстановления после 3-й нагрузки- 5 минут .Регистрация ЧСС и артериального давления до нагрузки осуществляется в состоянии покоя (трижды, до получения стабильного значения) и ежеминутно в запланированные периоды восстановления росле каждой нагрузки Оценить 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постнагрузочные изменения ЧССиАД(в%) при различных типах реации сердечно- сосудистой системы с последующей оценкой полученных результатов для индивидуализации величины физической нагрузки</w:t>
      </w:r>
    </w:p>
    <w:p w14:paraId="17F8305B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b/>
          <w:bCs/>
          <w:sz w:val="28"/>
          <w:szCs w:val="28"/>
        </w:rPr>
        <w:t>Проба Розенталя</w:t>
      </w:r>
      <w:r w:rsidRPr="00AA15B6">
        <w:rPr>
          <w:rFonts w:ascii="Times New Roman" w:hAnsi="Times New Roman" w:cs="Times New Roman"/>
          <w:sz w:val="28"/>
          <w:szCs w:val="28"/>
        </w:rPr>
        <w:t xml:space="preserve"> - пятикратное измерение ЖЕЛ через 15 сек. интервалы отдыха. Используется для оценки выносливости дыхательной мускулатуры. В норме ЖЕЛ к последнему измерению увеличивается больше, чем на 300 мл  – отлично,  в пределах 300 мл-удовлетворительно,снижается больше, чем на 300 мл –неудовлетворительно.</w:t>
      </w:r>
    </w:p>
    <w:p w14:paraId="2763BEF8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b/>
          <w:bCs/>
          <w:sz w:val="28"/>
          <w:szCs w:val="28"/>
        </w:rPr>
        <w:t>Динамическая спирометрия</w:t>
      </w:r>
      <w:r w:rsidRPr="00AA15B6">
        <w:rPr>
          <w:rFonts w:ascii="Times New Roman" w:hAnsi="Times New Roman" w:cs="Times New Roman"/>
          <w:sz w:val="28"/>
          <w:szCs w:val="28"/>
        </w:rPr>
        <w:t xml:space="preserve"> – измерение ЖЕЛ до и после дозированной нагрузки (2-3 минутного бега с частотой 180 шагов в минуту). Используется для оценки соответствия вентиляции кровотоку в легких. Интерпретация рез-тов идентична описанной выше. </w:t>
      </w:r>
    </w:p>
    <w:p w14:paraId="38A1F481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b/>
          <w:bCs/>
          <w:sz w:val="28"/>
          <w:szCs w:val="28"/>
        </w:rPr>
        <w:t>Проба Штанге</w:t>
      </w:r>
      <w:r w:rsidRPr="00AA15B6">
        <w:rPr>
          <w:rFonts w:ascii="Times New Roman" w:hAnsi="Times New Roman" w:cs="Times New Roman"/>
          <w:sz w:val="28"/>
          <w:szCs w:val="28"/>
        </w:rPr>
        <w:t xml:space="preserve"> – измерение продолжительности задержки дыхания на вдохе (максимальном) Используется для оценки устойчивости организма к гипоксии и гиперкапнии (зависит от функционального состояния сердечно-сосудистой системы, кислородотранспортных возможностей систем крови, скорости окислительно-восстановительных процессов в тканях). Внорме задержки дыхания  - 40-60 сек для неспортсменов  и - 90-120 сек. для неспортсменов</w:t>
      </w:r>
    </w:p>
    <w:p w14:paraId="382DCC7C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b/>
          <w:bCs/>
          <w:sz w:val="28"/>
          <w:szCs w:val="28"/>
        </w:rPr>
        <w:t>Проба Генчи</w:t>
      </w:r>
      <w:r w:rsidRPr="00AA15B6">
        <w:rPr>
          <w:rFonts w:ascii="Times New Roman" w:hAnsi="Times New Roman" w:cs="Times New Roman"/>
          <w:sz w:val="28"/>
          <w:szCs w:val="28"/>
        </w:rPr>
        <w:t xml:space="preserve"> – измерение продолжительности задержки дыхания на выдохе (дозированном – составляет 1 л от ЖЕЛ). Используется для оценки устойчивости организма к гипоксии и гиперкапнии (зависит от функционального состояния сердечно-сосудистой системы, кислородотранспортных возможностей систем крови, скорости окислительно-восстановительных процессов в тканях). Внорме продолжительности задержки дыхания на выдохе 20-40 сек для неспортсменов  и - 40-60 сек.  для спортсменов</w:t>
      </w:r>
    </w:p>
    <w:p w14:paraId="500A7FCC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AA15B6">
        <w:rPr>
          <w:rFonts w:ascii="Times New Roman" w:hAnsi="Times New Roman" w:cs="Times New Roman"/>
          <w:b/>
          <w:bCs/>
          <w:sz w:val="28"/>
          <w:szCs w:val="28"/>
        </w:rPr>
        <w:t>пробы Ромберга</w:t>
      </w:r>
      <w:r w:rsidRPr="00AA15B6">
        <w:rPr>
          <w:rFonts w:ascii="Times New Roman" w:hAnsi="Times New Roman" w:cs="Times New Roman"/>
          <w:sz w:val="28"/>
          <w:szCs w:val="28"/>
        </w:rPr>
        <w:t xml:space="preserve"> ( при соединённых стопах с </w:t>
      </w:r>
      <w:r w:rsidRPr="00AA15B6">
        <w:rPr>
          <w:rFonts w:ascii="Times New Roman" w:hAnsi="Times New Roman" w:cs="Times New Roman"/>
          <w:sz w:val="28"/>
          <w:szCs w:val="28"/>
        </w:rPr>
        <w:lastRenderedPageBreak/>
        <w:t>вытянутыми  вперёд руками и закрытыми глазами) на нарушение координационных функции указывают покачивание, потеря равновесия, дрожание пальцев рук и век. При усложнённой пробе Ромберга ( стояние на одной ноге с касанием пяткой другой ноги коленного сустава опорной ноги, руки вытянуты вперёд, глаза закрыты). Учитывается не только степень устойчивости, но и время устойчивости. На хорошую координацию указывает  время сохранения устойчивой позы в течение 15 сек. и более.</w:t>
      </w:r>
    </w:p>
    <w:p w14:paraId="3DD58B47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>Функциональное состояние нервно-мышечного аппарата определяется путём измерения максимальной частоты движений верхней конечности</w:t>
      </w:r>
      <w:r w:rsidRPr="00AA15B6">
        <w:rPr>
          <w:rFonts w:ascii="Times New Roman" w:hAnsi="Times New Roman" w:cs="Times New Roman"/>
          <w:b/>
          <w:bCs/>
          <w:snapToGrid w:val="0"/>
          <w:sz w:val="28"/>
          <w:szCs w:val="28"/>
        </w:rPr>
        <w:t>-«</w:t>
      </w:r>
      <w:r w:rsidRPr="00AA15B6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Теппинг-тест».</w:t>
      </w:r>
      <w:r w:rsidRPr="00AA15B6">
        <w:rPr>
          <w:rFonts w:ascii="Times New Roman" w:hAnsi="Times New Roman" w:cs="Times New Roman"/>
          <w:sz w:val="28"/>
          <w:szCs w:val="28"/>
        </w:rPr>
        <w:t>Сидя за столом, испытуемый по команде начинает с максимальной частотой ставить точки в четырех, предварительно пронумерованных прямоугольниках размером 5х10 см. Через каждые 10 сек. по команде без паузы испытуемый переносит руку на следующий квадрат, продолжая выполнять движение с максимально доступной частотой. По истечение 40 сек, по команде «стоп» работа прекращается. При подсчитывании точек, чтобы не сбиться карандаш ведет от точки к точке, не отрывая его от 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sz w:val="28"/>
          <w:szCs w:val="28"/>
        </w:rPr>
        <w:t>спортсменов, имеющих высокие функциональные возможности нервно-мышечного аппарата, значение максимальной частоты движений в руке в среднем составляет 70 за первые 10 сек.</w:t>
      </w:r>
    </w:p>
    <w:p w14:paraId="444CF849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>Функциональное состояние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вестибулярного анализатора 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t>определяется при выполнении функциональной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b/>
          <w:bCs/>
          <w:sz w:val="28"/>
          <w:szCs w:val="28"/>
        </w:rPr>
        <w:t>пробы Яроцкого</w:t>
      </w:r>
      <w:r w:rsidRPr="00AA15B6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sz w:val="28"/>
          <w:szCs w:val="28"/>
        </w:rPr>
        <w:t>Сохранение времени равновесия обследуемым в положении стоя и производящим непрерывные круговые движения головой в одном направлении в темпе  2 оборота в сек.</w:t>
      </w:r>
    </w:p>
    <w:p w14:paraId="57DDEC06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>в течение 28 секунд соответствует нормальному состоянию вестибулярного аппарата ( проба проводится со страховкой).</w:t>
      </w:r>
    </w:p>
    <w:p w14:paraId="77B48468" w14:textId="77777777" w:rsidR="00537FA2" w:rsidRPr="00AA15B6" w:rsidRDefault="00537FA2" w:rsidP="00AA15B6">
      <w:pPr>
        <w:widowControl w:val="0"/>
        <w:spacing w:after="0" w:line="360" w:lineRule="auto"/>
        <w:ind w:firstLine="71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A15B6">
        <w:rPr>
          <w:rFonts w:ascii="Times New Roman" w:hAnsi="Times New Roman" w:cs="Times New Roman"/>
          <w:snapToGrid w:val="0"/>
          <w:sz w:val="28"/>
          <w:szCs w:val="28"/>
        </w:rPr>
        <w:t xml:space="preserve">Определения физической работоспособности расчётным способом при помощи </w:t>
      </w:r>
      <w:r w:rsidRPr="00AA15B6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теста  PWC </w:t>
      </w:r>
      <w:r w:rsidRPr="00AA15B6">
        <w:rPr>
          <w:rFonts w:ascii="Times New Roman" w:hAnsi="Times New Roman" w:cs="Times New Roman"/>
          <w:b/>
          <w:bCs/>
          <w:snapToGrid w:val="0"/>
          <w:sz w:val="28"/>
          <w:szCs w:val="28"/>
          <w:vertAlign w:val="subscript"/>
        </w:rPr>
        <w:t>170</w:t>
      </w:r>
      <w:r w:rsidRPr="00AA15B6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sz w:val="28"/>
          <w:szCs w:val="28"/>
        </w:rPr>
        <w:t xml:space="preserve">Исследуемый выполняет на велоэргометре 2 нагрузки повышающейся мощности продолжительностью 5мин каждая с </w:t>
      </w:r>
      <w:r w:rsidRPr="00AA15B6">
        <w:rPr>
          <w:rFonts w:ascii="Times New Roman" w:hAnsi="Times New Roman" w:cs="Times New Roman"/>
          <w:sz w:val="28"/>
          <w:szCs w:val="28"/>
        </w:rPr>
        <w:lastRenderedPageBreak/>
        <w:t>интервалом отдыха в 3 мин. Мощность I нагрузки подбирают индивидуально с учетом массы спортсмена, спортивной специализации, квалификации, предп</w:t>
      </w:r>
      <w:r>
        <w:rPr>
          <w:rFonts w:ascii="Times New Roman" w:hAnsi="Times New Roman" w:cs="Times New Roman"/>
          <w:sz w:val="28"/>
          <w:szCs w:val="28"/>
        </w:rPr>
        <w:t>олагаемой величины ФР (по табл.1</w:t>
      </w:r>
      <w:r w:rsidRPr="00AA15B6">
        <w:rPr>
          <w:rFonts w:ascii="Times New Roman" w:hAnsi="Times New Roman" w:cs="Times New Roman"/>
          <w:sz w:val="28"/>
          <w:szCs w:val="28"/>
        </w:rPr>
        <w:t>). Мощность II нагрузки подбирает, учитывая величину пульса после I нагрузки Мощность велоэргометрической нагрузки зависит от скорости педалирования и сопротивления, создаваемого натяжением ремня переднего колеса при вращении педалей. Пример расчета мощности нагрузки; при скорости педалирования 30 км/час (30 000 м/час или 500 м/мин) и сопротивлении ремня I кГ мощность нагрузка равняется: 500м/мин*1кГ= 500кГм/мин</w:t>
      </w:r>
    </w:p>
    <w:p w14:paraId="63488F00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 xml:space="preserve">Для расчета абсолютной общей физической работоспособности при пульсе 170 в мин (PWC 170) сразу после окончания I и П нагрузок подсчитывают пульс за 10 с, переводят на минуту. Полученные данные подставляют в формулу: </w:t>
      </w:r>
      <w:r w:rsidRPr="00AA15B6">
        <w:rPr>
          <w:rFonts w:ascii="Times New Roman" w:hAnsi="Times New Roman" w:cs="Times New Roman"/>
          <w:position w:val="-30"/>
          <w:sz w:val="28"/>
          <w:szCs w:val="28"/>
        </w:rPr>
        <w:object w:dxaOrig="4200" w:dyaOrig="680" w14:anchorId="30D1B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33.75pt" o:ole="">
            <v:imagedata r:id="rId5" o:title=""/>
          </v:shape>
          <o:OLEObject Type="Embed" ProgID="Equation.3" ShapeID="_x0000_i1025" DrawAspect="Content" ObjectID="_1787215165" r:id="rId6"/>
        </w:object>
      </w:r>
      <w:r w:rsidRPr="00AA15B6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AA15B6">
        <w:rPr>
          <w:rFonts w:ascii="Times New Roman" w:hAnsi="Times New Roman" w:cs="Times New Roman"/>
          <w:position w:val="-10"/>
          <w:sz w:val="28"/>
          <w:szCs w:val="28"/>
        </w:rPr>
        <w:object w:dxaOrig="320" w:dyaOrig="340" w14:anchorId="78C6619A">
          <v:shape id="_x0000_i1026" type="#_x0000_t75" style="width:15.75pt;height:17.25pt" o:ole="">
            <v:imagedata r:id="rId7" o:title=""/>
          </v:shape>
          <o:OLEObject Type="Embed" ProgID="Equation.3" ShapeID="_x0000_i1026" DrawAspect="Content" ObjectID="_1787215166" r:id="rId8"/>
        </w:object>
      </w:r>
      <w:r w:rsidRPr="00AA15B6">
        <w:rPr>
          <w:rFonts w:ascii="Times New Roman" w:hAnsi="Times New Roman" w:cs="Times New Roman"/>
          <w:sz w:val="28"/>
          <w:szCs w:val="28"/>
        </w:rPr>
        <w:t xml:space="preserve"> - мощность 1 нагрузки, </w:t>
      </w:r>
      <w:r w:rsidRPr="00AA15B6">
        <w:rPr>
          <w:rFonts w:ascii="Times New Roman" w:hAnsi="Times New Roman" w:cs="Times New Roman"/>
          <w:position w:val="-10"/>
          <w:sz w:val="28"/>
          <w:szCs w:val="28"/>
        </w:rPr>
        <w:object w:dxaOrig="360" w:dyaOrig="340" w14:anchorId="6D9B45AE">
          <v:shape id="_x0000_i1027" type="#_x0000_t75" style="width:18pt;height:17.25pt" o:ole="">
            <v:imagedata r:id="rId9" o:title=""/>
          </v:shape>
          <o:OLEObject Type="Embed" ProgID="Equation.3" ShapeID="_x0000_i1027" DrawAspect="Content" ObjectID="_1787215167" r:id="rId10"/>
        </w:object>
      </w:r>
      <w:r w:rsidRPr="00AA15B6">
        <w:rPr>
          <w:rFonts w:ascii="Times New Roman" w:hAnsi="Times New Roman" w:cs="Times New Roman"/>
          <w:sz w:val="28"/>
          <w:szCs w:val="28"/>
        </w:rPr>
        <w:t xml:space="preserve"> - мощность II нагрузки, </w:t>
      </w:r>
      <w:r w:rsidRPr="00AA15B6">
        <w:rPr>
          <w:rFonts w:ascii="Times New Roman" w:hAnsi="Times New Roman" w:cs="Times New Roman"/>
          <w:i/>
          <w:iCs/>
          <w:sz w:val="28"/>
          <w:szCs w:val="28"/>
        </w:rPr>
        <w:t>ЧСС</w:t>
      </w:r>
      <w:r w:rsidRPr="00AA15B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1 </w:t>
      </w:r>
      <w:r w:rsidRPr="00AA15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sz w:val="28"/>
          <w:szCs w:val="28"/>
        </w:rPr>
        <w:t xml:space="preserve">- пульс в конце первой нагрузки, </w:t>
      </w:r>
      <w:r w:rsidRPr="00AA15B6">
        <w:rPr>
          <w:rFonts w:ascii="Times New Roman" w:hAnsi="Times New Roman" w:cs="Times New Roman"/>
          <w:i/>
          <w:iCs/>
          <w:sz w:val="28"/>
          <w:szCs w:val="28"/>
        </w:rPr>
        <w:t>ЧСС</w:t>
      </w:r>
      <w:r w:rsidRPr="00AA15B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AA15B6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AA15B6">
        <w:rPr>
          <w:rFonts w:ascii="Times New Roman" w:hAnsi="Times New Roman" w:cs="Times New Roman"/>
          <w:sz w:val="28"/>
          <w:szCs w:val="28"/>
        </w:rPr>
        <w:t>пульс в конце II нагрузки.</w:t>
      </w:r>
    </w:p>
    <w:p w14:paraId="71A2F1B3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>С учетам веса исследуемого рассчитывают величину относительной (удельной) ФР (в кГм/мин/кг веса).</w:t>
      </w:r>
    </w:p>
    <w:p w14:paraId="131F6627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>Расчёт мощности нагрузок в тесте PWC170  у спортсменов.</w:t>
      </w:r>
    </w:p>
    <w:p w14:paraId="369E9F0A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  <w:r w:rsidRPr="00AA15B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A15B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485"/>
        <w:gridCol w:w="1375"/>
        <w:gridCol w:w="1144"/>
        <w:gridCol w:w="1166"/>
        <w:gridCol w:w="1167"/>
        <w:gridCol w:w="1167"/>
      </w:tblGrid>
      <w:tr w:rsidR="00537FA2" w:rsidRPr="00AD07F9" w14:paraId="28E62CC6" w14:textId="77777777">
        <w:tc>
          <w:tcPr>
            <w:tcW w:w="1893" w:type="dxa"/>
            <w:vMerge w:val="restart"/>
          </w:tcPr>
          <w:p w14:paraId="7E48174C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величина </w:t>
            </w:r>
            <w:r w:rsidRPr="00AD07F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59" w:dyaOrig="360" w14:anchorId="78CD2469">
                <v:shape id="_x0000_i1028" type="#_x0000_t75" style="width:42.75pt;height:18pt" o:ole="">
                  <v:imagedata r:id="rId11" o:title=""/>
                </v:shape>
                <o:OLEObject Type="Embed" ProgID="Equation.3" ShapeID="_x0000_i1028" DrawAspect="Content" ObjectID="_1787215168" r:id="rId12"/>
              </w:object>
            </w: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 xml:space="preserve"> (кГм/мин)</w:t>
            </w:r>
          </w:p>
          <w:p w14:paraId="2EB2C88E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(Вт/мин)</w:t>
            </w:r>
          </w:p>
        </w:tc>
        <w:tc>
          <w:tcPr>
            <w:tcW w:w="1354" w:type="dxa"/>
            <w:vMerge w:val="restart"/>
          </w:tcPr>
          <w:p w14:paraId="1BC4B280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работы при 1 нагрузке </w:t>
            </w:r>
          </w:p>
          <w:p w14:paraId="640093D7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(кГм/мин)</w:t>
            </w:r>
          </w:p>
          <w:p w14:paraId="053499EB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(Вт/мин)</w:t>
            </w:r>
          </w:p>
        </w:tc>
        <w:tc>
          <w:tcPr>
            <w:tcW w:w="6324" w:type="dxa"/>
            <w:gridSpan w:val="5"/>
          </w:tcPr>
          <w:p w14:paraId="4E0174AF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Частота сердечных сокращений (в мин) после 1 нагрузки</w:t>
            </w:r>
          </w:p>
        </w:tc>
      </w:tr>
      <w:tr w:rsidR="00537FA2" w:rsidRPr="00AD07F9" w14:paraId="7BE796CB" w14:textId="77777777">
        <w:tc>
          <w:tcPr>
            <w:tcW w:w="1893" w:type="dxa"/>
            <w:vMerge/>
          </w:tcPr>
          <w:p w14:paraId="2150818C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14:paraId="288694A1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E00A3E1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80-89</w:t>
            </w:r>
          </w:p>
        </w:tc>
        <w:tc>
          <w:tcPr>
            <w:tcW w:w="1196" w:type="dxa"/>
          </w:tcPr>
          <w:p w14:paraId="099BBBD8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90-99</w:t>
            </w:r>
          </w:p>
        </w:tc>
        <w:tc>
          <w:tcPr>
            <w:tcW w:w="1221" w:type="dxa"/>
          </w:tcPr>
          <w:p w14:paraId="3681FD6C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100-109</w:t>
            </w:r>
          </w:p>
        </w:tc>
        <w:tc>
          <w:tcPr>
            <w:tcW w:w="1222" w:type="dxa"/>
          </w:tcPr>
          <w:p w14:paraId="33E3FBAA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110-119</w:t>
            </w:r>
          </w:p>
        </w:tc>
        <w:tc>
          <w:tcPr>
            <w:tcW w:w="1222" w:type="dxa"/>
          </w:tcPr>
          <w:p w14:paraId="4C3A8405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120-129</w:t>
            </w:r>
          </w:p>
        </w:tc>
      </w:tr>
      <w:tr w:rsidR="00537FA2" w:rsidRPr="00AD07F9" w14:paraId="7DF3C602" w14:textId="77777777">
        <w:tc>
          <w:tcPr>
            <w:tcW w:w="1893" w:type="dxa"/>
            <w:vMerge/>
          </w:tcPr>
          <w:p w14:paraId="7E90E7EC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14:paraId="181E447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5"/>
          </w:tcPr>
          <w:p w14:paraId="5C3478B1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Мощность работы при II нагрузке (кГм/мин)</w:t>
            </w:r>
          </w:p>
          <w:p w14:paraId="64070FBE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(Вт/мин)</w:t>
            </w:r>
          </w:p>
        </w:tc>
      </w:tr>
      <w:tr w:rsidR="00537FA2" w:rsidRPr="00AD07F9" w14:paraId="550C6139" w14:textId="77777777">
        <w:tc>
          <w:tcPr>
            <w:tcW w:w="1893" w:type="dxa"/>
          </w:tcPr>
          <w:p w14:paraId="0C0040B4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  <w:p w14:paraId="00BEE42E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(166)</w:t>
            </w:r>
          </w:p>
        </w:tc>
        <w:tc>
          <w:tcPr>
            <w:tcW w:w="1354" w:type="dxa"/>
          </w:tcPr>
          <w:p w14:paraId="36446153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14:paraId="785671DC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(67)</w:t>
            </w:r>
          </w:p>
        </w:tc>
        <w:tc>
          <w:tcPr>
            <w:tcW w:w="1463" w:type="dxa"/>
          </w:tcPr>
          <w:p w14:paraId="275AFFE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  <w:p w14:paraId="6917376C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(183)</w:t>
            </w:r>
          </w:p>
        </w:tc>
        <w:tc>
          <w:tcPr>
            <w:tcW w:w="1196" w:type="dxa"/>
          </w:tcPr>
          <w:p w14:paraId="3AB61E86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14:paraId="77BDD0EB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(166)</w:t>
            </w:r>
          </w:p>
        </w:tc>
        <w:tc>
          <w:tcPr>
            <w:tcW w:w="1221" w:type="dxa"/>
          </w:tcPr>
          <w:p w14:paraId="4804CA3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14:paraId="7ACDBFB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</w:tc>
        <w:tc>
          <w:tcPr>
            <w:tcW w:w="1222" w:type="dxa"/>
          </w:tcPr>
          <w:p w14:paraId="42400035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14:paraId="2C54C480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(133)</w:t>
            </w:r>
          </w:p>
        </w:tc>
        <w:tc>
          <w:tcPr>
            <w:tcW w:w="1222" w:type="dxa"/>
          </w:tcPr>
          <w:p w14:paraId="4B0334C5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  <w:p w14:paraId="550C5457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(119)</w:t>
            </w:r>
          </w:p>
        </w:tc>
      </w:tr>
      <w:tr w:rsidR="00537FA2" w:rsidRPr="00AD07F9" w14:paraId="29A406CF" w14:textId="77777777">
        <w:tc>
          <w:tcPr>
            <w:tcW w:w="1893" w:type="dxa"/>
          </w:tcPr>
          <w:p w14:paraId="56FABCD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1000-1500</w:t>
            </w:r>
          </w:p>
          <w:p w14:paraId="6C2A9A74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(166-250)</w:t>
            </w:r>
          </w:p>
        </w:tc>
        <w:tc>
          <w:tcPr>
            <w:tcW w:w="1354" w:type="dxa"/>
          </w:tcPr>
          <w:p w14:paraId="39744FFF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14:paraId="3E2DCD38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(83)</w:t>
            </w:r>
          </w:p>
        </w:tc>
        <w:tc>
          <w:tcPr>
            <w:tcW w:w="1463" w:type="dxa"/>
          </w:tcPr>
          <w:p w14:paraId="7E26A02D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  <w:p w14:paraId="2ADBDF73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(217)</w:t>
            </w:r>
          </w:p>
        </w:tc>
        <w:tc>
          <w:tcPr>
            <w:tcW w:w="1196" w:type="dxa"/>
          </w:tcPr>
          <w:p w14:paraId="5018176B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14:paraId="47473924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(200)</w:t>
            </w:r>
          </w:p>
        </w:tc>
        <w:tc>
          <w:tcPr>
            <w:tcW w:w="1221" w:type="dxa"/>
          </w:tcPr>
          <w:p w14:paraId="1267E8AE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  <w:p w14:paraId="37562371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(183)</w:t>
            </w:r>
          </w:p>
        </w:tc>
        <w:tc>
          <w:tcPr>
            <w:tcW w:w="1222" w:type="dxa"/>
          </w:tcPr>
          <w:p w14:paraId="7E9A83C8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14:paraId="08BE98C7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(166)</w:t>
            </w:r>
          </w:p>
        </w:tc>
        <w:tc>
          <w:tcPr>
            <w:tcW w:w="1222" w:type="dxa"/>
          </w:tcPr>
          <w:p w14:paraId="12F7CD5B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14:paraId="478DE557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</w:tc>
      </w:tr>
      <w:tr w:rsidR="00537FA2" w:rsidRPr="00AD07F9" w14:paraId="5343E648" w14:textId="77777777">
        <w:tc>
          <w:tcPr>
            <w:tcW w:w="1893" w:type="dxa"/>
          </w:tcPr>
          <w:p w14:paraId="14A602A0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1500</w:t>
            </w:r>
          </w:p>
          <w:p w14:paraId="3FBF7C48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</w:tc>
        <w:tc>
          <w:tcPr>
            <w:tcW w:w="1354" w:type="dxa"/>
          </w:tcPr>
          <w:p w14:paraId="300FACED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14:paraId="6469C09C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(100)</w:t>
            </w:r>
          </w:p>
        </w:tc>
        <w:tc>
          <w:tcPr>
            <w:tcW w:w="1463" w:type="dxa"/>
          </w:tcPr>
          <w:p w14:paraId="480F099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14:paraId="03EF0B45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</w:tc>
        <w:tc>
          <w:tcPr>
            <w:tcW w:w="1196" w:type="dxa"/>
          </w:tcPr>
          <w:p w14:paraId="049018C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  <w:p w14:paraId="271270EB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(233)</w:t>
            </w:r>
          </w:p>
        </w:tc>
        <w:tc>
          <w:tcPr>
            <w:tcW w:w="1221" w:type="dxa"/>
          </w:tcPr>
          <w:p w14:paraId="0982A1D2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  <w:p w14:paraId="73869C79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(217)</w:t>
            </w:r>
          </w:p>
        </w:tc>
        <w:tc>
          <w:tcPr>
            <w:tcW w:w="1222" w:type="dxa"/>
          </w:tcPr>
          <w:p w14:paraId="0E2DCE16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  <w:p w14:paraId="0E47ECD9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(183)</w:t>
            </w:r>
          </w:p>
        </w:tc>
        <w:tc>
          <w:tcPr>
            <w:tcW w:w="1222" w:type="dxa"/>
          </w:tcPr>
          <w:p w14:paraId="785605EA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14:paraId="172DCDFB" w14:textId="77777777" w:rsidR="00537FA2" w:rsidRPr="00AD07F9" w:rsidRDefault="00537FA2" w:rsidP="00AA15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7F9">
              <w:rPr>
                <w:rFonts w:ascii="Times New Roman" w:hAnsi="Times New Roman" w:cs="Times New Roman"/>
                <w:sz w:val="28"/>
                <w:szCs w:val="28"/>
              </w:rPr>
              <w:t>(166)</w:t>
            </w:r>
          </w:p>
        </w:tc>
      </w:tr>
    </w:tbl>
    <w:p w14:paraId="6EE638A9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18A9CD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>Мощность 1-й нагрузки определяют в зависимости от пола и уровня тренированности:</w:t>
      </w:r>
    </w:p>
    <w:p w14:paraId="7A36E16E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 xml:space="preserve"> а) 400 кгм/мин – для нетренированных мужчин и женщин, тренирующихся в ацциклических видах спорта; </w:t>
      </w:r>
    </w:p>
    <w:p w14:paraId="26732F80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 xml:space="preserve">б) 500 кгм/мин – для мужчин, тренирующихся в ацциклических видах спорта и женщин, тренирующихся в цциклических видах спорта; </w:t>
      </w:r>
    </w:p>
    <w:p w14:paraId="2BF202C4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 xml:space="preserve">в) 600 кгм/мин – для мужчин тренирующихся в цциклических видах спорта; </w:t>
      </w:r>
    </w:p>
    <w:p w14:paraId="7E60D4B1" w14:textId="77777777" w:rsidR="00537FA2" w:rsidRPr="00AA15B6" w:rsidRDefault="00537FA2" w:rsidP="00AA15B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sz w:val="28"/>
          <w:szCs w:val="28"/>
        </w:rPr>
        <w:t xml:space="preserve">Для оценки относительных значений показателей ю </w:t>
      </w:r>
      <w:r w:rsidRPr="00AA15B6">
        <w:rPr>
          <w:rFonts w:ascii="Times New Roman" w:hAnsi="Times New Roman" w:cs="Times New Roman"/>
          <w:snapToGrid w:val="0"/>
          <w:sz w:val="28"/>
          <w:szCs w:val="28"/>
        </w:rPr>
        <w:t>PWC 170</w:t>
      </w:r>
      <w:r w:rsidRPr="00AA15B6">
        <w:rPr>
          <w:rFonts w:ascii="Times New Roman" w:hAnsi="Times New Roman" w:cs="Times New Roman"/>
          <w:sz w:val="28"/>
          <w:szCs w:val="28"/>
        </w:rPr>
        <w:t xml:space="preserve"> могут быть следующие градации: менее 15- оченнь низкий; 15-17- низкий; 18-19- средний; 20-21- выше среднего; 22-23- высокий; более 23- очень высокий.</w:t>
      </w:r>
    </w:p>
    <w:p w14:paraId="63CC930B" w14:textId="77777777" w:rsidR="00537FA2" w:rsidRPr="00AA15B6" w:rsidRDefault="00537FA2" w:rsidP="00AA15B6">
      <w:pPr>
        <w:widowControl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3A31F9DE" w14:textId="77777777" w:rsidR="00537FA2" w:rsidRPr="00AA15B6" w:rsidRDefault="00537FA2" w:rsidP="00AA15B6">
      <w:pPr>
        <w:widowControl w:val="0"/>
        <w:tabs>
          <w:tab w:val="left" w:pos="426"/>
        </w:tabs>
        <w:spacing w:after="0" w:line="360" w:lineRule="auto"/>
        <w:ind w:hanging="426"/>
        <w:rPr>
          <w:rFonts w:ascii="Times New Roman" w:hAnsi="Times New Roman" w:cs="Times New Roman"/>
          <w:b/>
          <w:bCs/>
          <w:i/>
          <w:iCs/>
          <w:snapToGrid w:val="0"/>
          <w:sz w:val="28"/>
          <w:szCs w:val="28"/>
        </w:rPr>
      </w:pPr>
    </w:p>
    <w:p w14:paraId="2A4B9091" w14:textId="77777777" w:rsidR="00537FA2" w:rsidRPr="00AA15B6" w:rsidRDefault="00537FA2" w:rsidP="00AA15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3</w:t>
      </w:r>
      <w:r w:rsidRPr="00AA15B6">
        <w:rPr>
          <w:rFonts w:ascii="Times New Roman" w:hAnsi="Times New Roman" w:cs="Times New Roman"/>
          <w:b/>
          <w:bCs/>
          <w:sz w:val="28"/>
          <w:szCs w:val="28"/>
        </w:rPr>
        <w:t>. Медицинское сопровождение спортсменов и спортивных сборных команд</w:t>
      </w:r>
    </w:p>
    <w:p w14:paraId="2FF5D921" w14:textId="77777777" w:rsidR="00537FA2" w:rsidRPr="00AA15B6" w:rsidRDefault="00537FA2" w:rsidP="002C2002">
      <w:pPr>
        <w:shd w:val="clear" w:color="auto" w:fill="FFFFFF"/>
        <w:spacing w:after="0" w:line="360" w:lineRule="auto"/>
        <w:ind w:firstLine="52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Одной из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важнейших проблем современного спорта является повышение </w:t>
      </w: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работоспособности спортсменов. В настоящее время эту проблему нельзя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решить только совершенствованием методов тренировки, увеличения объёма и интенсивности нагрузок. Их дальнейшее повышение может отрицательно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сказаться на здоровье и функциональном состоянии спортсменов, привести к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перетренированности. Поэтому актуальное значение приобретают вопросы восстановления как составной части тренировочного процесса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восстановительные процессы в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зависимости от их направленности в одних случаях могут обеспечить рост </w:t>
      </w: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работоспособности, а в других - к её падению. </w:t>
      </w:r>
      <w:r w:rsidRPr="00AA15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Средства восстановления делят на три группы педагогические,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медико-биологические, психологические. </w:t>
      </w:r>
    </w:p>
    <w:p w14:paraId="05978149" w14:textId="77777777" w:rsidR="00537FA2" w:rsidRPr="00AA15B6" w:rsidRDefault="00537FA2" w:rsidP="002C2002">
      <w:pPr>
        <w:shd w:val="clear" w:color="auto" w:fill="FFFFFF"/>
        <w:spacing w:after="0" w:line="360" w:lineRule="auto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Педагогические средства восстановления являются основными, так как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определяют режим и правильное сочетание нагрузок и отдыха на всех этапах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>многолетней подготовки спортсменов.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Они включают в себя: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рациональное планирование тренировочного процесса в соответствии с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функциональными   возможностями   организма  спортсменов,   </w:t>
      </w:r>
      <w:r w:rsidRPr="00AA15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правильное построение отдельного тренировочного занятия с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использованием средств для снятия утомления,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варьирование интервалов отдыха между отдельными упражнениями и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тренировочными занятиями.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построении отдельных тренировочных занятий особого внимания </w:t>
      </w:r>
      <w:r w:rsidRPr="00AA15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заслуживает организация вводно-подготовительной и заключительной </w:t>
      </w:r>
      <w:r w:rsidRPr="00AA15B6">
        <w:rPr>
          <w:rFonts w:ascii="Times New Roman" w:hAnsi="Times New Roman" w:cs="Times New Roman"/>
          <w:color w:val="000000"/>
          <w:spacing w:val="-3"/>
          <w:sz w:val="28"/>
          <w:szCs w:val="28"/>
        </w:rPr>
        <w:t>частей.</w:t>
      </w:r>
      <w:r w:rsidRPr="00AA15B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Правильный подбор упражнений и методов их использования в </w:t>
      </w:r>
      <w:r w:rsidRPr="00AA15B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основной части занятия обеспечивает высокую работоспособность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спортсменов, необходимый уровень их эмоционального состояния, что благоприятно сказывается на процессах восстановления между отдельными </w:t>
      </w:r>
      <w:r w:rsidRPr="00AA15B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упражнениями, а также на характере утомления. Этому способствует </w:t>
      </w:r>
      <w:r w:rsidRPr="00AA15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оптимальное сочетание групповой и индивидуальной форм работы,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средств активного отдыха между упражнениями.Тренировка и соревнования закономерно сопровождаются психическим стрессом, последствия которого могут оказать негативное влияние не только </w:t>
      </w:r>
      <w:r w:rsidRPr="00AA15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психическую сферу, но и на общее состояние спортсмена, снижая </w:t>
      </w:r>
      <w:r w:rsidRPr="00AA15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эффективность всей подготовки. Использование психологических средств восстановления  спортивной работоспособности </w:t>
      </w:r>
      <w:r w:rsidRPr="00AA15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необходимо для создания благоприятного эмоционального фона, </w:t>
      </w:r>
      <w:r w:rsidRPr="00AA15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оптимизирующего течение восстановительных процессов, как при отдельных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>занятиях, так и на более продолжительных этапах тренировочного цикла.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Нервно-психическое утомление обусловлено </w:t>
      </w:r>
      <w:r w:rsidRPr="00AA15B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центральными механизмами, что определяет важность воздействий,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 xml:space="preserve">регулирующих состояние психической сферы. Возрастает значение </w:t>
      </w:r>
      <w:r w:rsidRPr="00AA15B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психопрофилактики, непосредственно связанной с обеспечением </w:t>
      </w:r>
      <w:r w:rsidRPr="00AA15B6">
        <w:rPr>
          <w:rFonts w:ascii="Times New Roman" w:hAnsi="Times New Roman" w:cs="Times New Roman"/>
          <w:color w:val="000000"/>
          <w:spacing w:val="15"/>
          <w:sz w:val="28"/>
          <w:szCs w:val="28"/>
        </w:rPr>
        <w:t>эффективного отдыха, снятием нервно-мышечного напряжения.</w:t>
      </w:r>
      <w:r w:rsidRPr="00AA15B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В спорте широко используются  аутогенная и </w:t>
      </w:r>
      <w:r w:rsidRPr="00AA15B6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психорегулирующая тренировка, мышечная релаксация, внушенный сон-отдых, музыка и светомузыка.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 xml:space="preserve">рационально построенной системе тренировки. </w:t>
      </w:r>
    </w:p>
    <w:p w14:paraId="20478D23" w14:textId="77777777" w:rsidR="00537FA2" w:rsidRPr="00AA15B6" w:rsidRDefault="00537FA2" w:rsidP="00AA15B6">
      <w:pPr>
        <w:shd w:val="clear" w:color="auto" w:fill="FFFFFF"/>
        <w:spacing w:line="360" w:lineRule="auto"/>
        <w:ind w:left="19" w:right="48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AA15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группе медико-биологических средств выделяют гигиенические </w:t>
      </w: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факторы (включая организацию рационального питания), некоторые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медикаментозные препараты, физические факторы.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Среди гигиенических мероприятий существенное место занимает организация режима дня и быта в зависимости от числа тренировочных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занятий, их характера, личной гигиены спортсмена.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число гигиенических требований к режиму входит правильное </w:t>
      </w:r>
      <w:r w:rsidRPr="00AA15B6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распределение всех нагрузок, отдыха, питания, комплекса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восстановительных процедур в течение дня, микро - мезо - и макроцикла. Это </w:t>
      </w:r>
      <w:r w:rsidRPr="00AA15B6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распределение должно соответствовать суточной периодике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физиологических функций.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>Питание является одним из основных экологических факторов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9"/>
          <w:sz w:val="28"/>
          <w:szCs w:val="28"/>
        </w:rPr>
        <w:t>нормального течения обменных, процессов в организме. Роль адекватного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2"/>
          <w:sz w:val="28"/>
          <w:szCs w:val="28"/>
        </w:rPr>
        <w:t>питания у юных спортсменов особенно возрастает в условиях спортивной деятельности</w:t>
      </w:r>
      <w:r w:rsidRPr="00AA15B6">
        <w:rPr>
          <w:rFonts w:ascii="Times New Roman" w:hAnsi="Times New Roman" w:cs="Times New Roman"/>
          <w:color w:val="000000"/>
          <w:spacing w:val="55"/>
          <w:sz w:val="28"/>
          <w:szCs w:val="28"/>
        </w:rPr>
        <w:t>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Сбалансированная диета, предусматривающая разнообразие продуктов, </w:t>
      </w:r>
      <w:r w:rsidRPr="00AA15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определяет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поступление в организм витаминов в достаточном количестве независимо от </w:t>
      </w:r>
      <w:r w:rsidRPr="00AA15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уровня двигательной активности.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 оптимальной диете потребление необходимых пищевых продуктов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обеспечивает адекватный пластический и энергетический обмен, сохранение </w:t>
      </w:r>
      <w:r w:rsidRPr="00AA15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тканей, их восстановление и рост. При составлении пищевого рациона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необходимо учитывать региональные особенности питания, потребности с </w:t>
      </w:r>
      <w:r w:rsidRPr="00AA15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учетом пола, возраста и размеров тела, индивидуальные особенности </w:t>
      </w:r>
      <w:r w:rsidRPr="00AA15B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пищеварения, способности к накоплению жира, метаболические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превращения пищевых веществ и ежедневный уровень энерготрат. К фармакологическим средствам, используемым в целях оптимизации процессов постнагрузочного воостановления, относятся витамины, поливитаминные препараты с микроэлементами и минералами, адаптогены, макроэрги (фосфагены), аминокислоты, гепатопртекторы, иммуномодуляторы, стимуляторы кроветворения и кровообращения и др.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Физиотерапевтические </w:t>
      </w:r>
      <w:r w:rsidRPr="00AA15B6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 xml:space="preserve">факторы представляют собой самую </w:t>
      </w:r>
      <w:r w:rsidRPr="00AA15B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значительную группу восстановительных средств. Сюда входят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насчитывающие многовековую историю бани, ванны, души, массаж и более </w:t>
      </w: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"молодые" методы - электро-, свето-, гидро- и бальнеопроцедуры, общие и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>локальные баровоздействия, различные виды инструментального массажа (пневмомассаж, вибромассаж и др.), магнитные воздействия, газовые смеси.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Назначить и осуществлять физиотерапевтические процедуры могут только специально</w:t>
      </w:r>
      <w:r w:rsidRPr="00AA15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подготовленные медицинские работники. В юношеском спорте они применяются только по показаниям при травмах и заболеваниях.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 необходимости осуществления большего количества процедур, чем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 xml:space="preserve">1-2 в день, следует учитывать их совместимость, а также влияние на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реактивность организма во избежание ее ухудшения.</w:t>
      </w:r>
      <w:r w:rsidRPr="00AA15B6">
        <w:rPr>
          <w:rFonts w:ascii="Times New Roman" w:hAnsi="Times New Roman" w:cs="Times New Roman"/>
          <w:sz w:val="28"/>
          <w:szCs w:val="28"/>
        </w:rPr>
        <w:t xml:space="preserve"> </w:t>
      </w:r>
      <w:r w:rsidRPr="00AA15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Средства восстановления должны назначаться врачом строго индивидуально, в полном соответствии с конкретным планом подготовки, особенностями и </w:t>
      </w:r>
      <w:r w:rsidRPr="00AA15B6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состоянием спортсмена.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 xml:space="preserve"> Целью комплексного применения </w:t>
      </w:r>
      <w:r w:rsidRPr="00AA15B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восстановительных средств в спорте является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оптимизация процессов восстановления, определяющая предупреждение </w:t>
      </w:r>
      <w:r w:rsidRPr="00AA15B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нарушений в состоянии здоровья и обеспечение максимального </w:t>
      </w:r>
      <w:r w:rsidRPr="00AA15B6">
        <w:rPr>
          <w:rFonts w:ascii="Times New Roman" w:hAnsi="Times New Roman" w:cs="Times New Roman"/>
          <w:color w:val="000000"/>
          <w:sz w:val="28"/>
          <w:szCs w:val="28"/>
        </w:rPr>
        <w:t>тренировочного эффекта.</w:t>
      </w:r>
    </w:p>
    <w:p w14:paraId="73FE335B" w14:textId="77777777" w:rsidR="00537FA2" w:rsidRPr="00AA15B6" w:rsidRDefault="00537FA2" w:rsidP="00AA15B6">
      <w:pPr>
        <w:shd w:val="clear" w:color="auto" w:fill="FFFFFF"/>
        <w:spacing w:line="360" w:lineRule="auto"/>
        <w:ind w:left="19" w:right="48" w:firstLine="528"/>
        <w:jc w:val="both"/>
        <w:rPr>
          <w:rFonts w:ascii="Times New Roman" w:hAnsi="Times New Roman" w:cs="Times New Roman"/>
          <w:sz w:val="28"/>
          <w:szCs w:val="28"/>
        </w:rPr>
      </w:pPr>
    </w:p>
    <w:p w14:paraId="7A051A5F" w14:textId="77777777" w:rsidR="00537FA2" w:rsidRPr="00BE50EE" w:rsidRDefault="00537FA2" w:rsidP="00AA15B6">
      <w:pPr>
        <w:widowControl w:val="0"/>
        <w:numPr>
          <w:ilvl w:val="0"/>
          <w:numId w:val="9"/>
        </w:numPr>
        <w:tabs>
          <w:tab w:val="left" w:pos="709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37FA2" w:rsidRPr="00BE50EE" w:rsidSect="001A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EEA"/>
    <w:multiLevelType w:val="hybridMultilevel"/>
    <w:tmpl w:val="06B0FE54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8D3EF63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442"/>
    <w:multiLevelType w:val="hybridMultilevel"/>
    <w:tmpl w:val="E7286A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32D4D80"/>
    <w:multiLevelType w:val="hybridMultilevel"/>
    <w:tmpl w:val="DEA89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9C254DC"/>
    <w:multiLevelType w:val="hybridMultilevel"/>
    <w:tmpl w:val="9F32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26588C"/>
    <w:multiLevelType w:val="hybridMultilevel"/>
    <w:tmpl w:val="783AB5B4"/>
    <w:lvl w:ilvl="0" w:tplc="01E879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7F55CB"/>
    <w:multiLevelType w:val="hybridMultilevel"/>
    <w:tmpl w:val="2FB801CA"/>
    <w:lvl w:ilvl="0" w:tplc="B66A7DD0">
      <w:start w:val="1"/>
      <w:numFmt w:val="decimal"/>
      <w:lvlText w:val="%1)"/>
      <w:lvlJc w:val="left"/>
      <w:pPr>
        <w:tabs>
          <w:tab w:val="num" w:pos="667"/>
        </w:tabs>
        <w:ind w:left="6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7"/>
        </w:tabs>
        <w:ind w:left="13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7"/>
        </w:tabs>
        <w:ind w:left="21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7"/>
        </w:tabs>
        <w:ind w:left="28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7"/>
        </w:tabs>
        <w:ind w:left="35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7"/>
        </w:tabs>
        <w:ind w:left="42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7"/>
        </w:tabs>
        <w:ind w:left="49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7"/>
        </w:tabs>
        <w:ind w:left="57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7"/>
        </w:tabs>
        <w:ind w:left="6427" w:hanging="180"/>
      </w:pPr>
      <w:rPr>
        <w:rFonts w:cs="Times New Roman"/>
      </w:rPr>
    </w:lvl>
  </w:abstractNum>
  <w:abstractNum w:abstractNumId="6" w15:restartNumberingAfterBreak="0">
    <w:nsid w:val="4ACA7C2C"/>
    <w:multiLevelType w:val="hybridMultilevel"/>
    <w:tmpl w:val="DFDA6936"/>
    <w:lvl w:ilvl="0" w:tplc="01E879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D3EF63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57E7F"/>
    <w:multiLevelType w:val="hybridMultilevel"/>
    <w:tmpl w:val="D65646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6FBA110C"/>
    <w:multiLevelType w:val="hybridMultilevel"/>
    <w:tmpl w:val="5828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74239B"/>
    <w:multiLevelType w:val="hybridMultilevel"/>
    <w:tmpl w:val="3356DE2A"/>
    <w:lvl w:ilvl="0" w:tplc="01E8797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384D08"/>
    <w:multiLevelType w:val="hybridMultilevel"/>
    <w:tmpl w:val="F16AF070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2670FE70">
      <w:start w:val="1"/>
      <w:numFmt w:val="decimal"/>
      <w:lvlText w:val="%2."/>
      <w:lvlJc w:val="left"/>
      <w:pPr>
        <w:tabs>
          <w:tab w:val="num" w:pos="1770"/>
        </w:tabs>
        <w:ind w:left="1770" w:hanging="3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1" w15:restartNumberingAfterBreak="0">
    <w:nsid w:val="7E276BE8"/>
    <w:multiLevelType w:val="hybridMultilevel"/>
    <w:tmpl w:val="D65646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C94"/>
    <w:rsid w:val="00070C94"/>
    <w:rsid w:val="00093B66"/>
    <w:rsid w:val="0010265D"/>
    <w:rsid w:val="001A1789"/>
    <w:rsid w:val="001C04D3"/>
    <w:rsid w:val="002C2002"/>
    <w:rsid w:val="00501C3D"/>
    <w:rsid w:val="00537FA2"/>
    <w:rsid w:val="00604B5C"/>
    <w:rsid w:val="007C0539"/>
    <w:rsid w:val="00812AAA"/>
    <w:rsid w:val="00857DA2"/>
    <w:rsid w:val="00931938"/>
    <w:rsid w:val="00992A95"/>
    <w:rsid w:val="00A805E1"/>
    <w:rsid w:val="00AA15B6"/>
    <w:rsid w:val="00AD07F9"/>
    <w:rsid w:val="00BE50EE"/>
    <w:rsid w:val="00E06C90"/>
    <w:rsid w:val="00F466A8"/>
    <w:rsid w:val="00F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1460B"/>
  <w15:docId w15:val="{31005384-0AB4-4CCD-985D-D91A1D8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8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Знак Char Char Знак Знак Знак"/>
    <w:basedOn w:val="a"/>
    <w:uiPriority w:val="99"/>
    <w:rsid w:val="00070C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070C94"/>
    <w:pPr>
      <w:ind w:left="720"/>
    </w:pPr>
  </w:style>
  <w:style w:type="paragraph" w:customStyle="1" w:styleId="CharCharChar1">
    <w:name w:val="Char Знак Знак Char Char Знак Знак Знак1"/>
    <w:basedOn w:val="a"/>
    <w:uiPriority w:val="99"/>
    <w:rsid w:val="001026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2564</Words>
  <Characters>14616</Characters>
  <Application>Microsoft Office Word</Application>
  <DocSecurity>0</DocSecurity>
  <Lines>121</Lines>
  <Paragraphs>34</Paragraphs>
  <ScaleCrop>false</ScaleCrop>
  <Company>ООО "Компьютер и Я"</Company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Николай Чертов</cp:lastModifiedBy>
  <cp:revision>8</cp:revision>
  <dcterms:created xsi:type="dcterms:W3CDTF">2014-04-01T23:53:00Z</dcterms:created>
  <dcterms:modified xsi:type="dcterms:W3CDTF">2024-09-07T08:53:00Z</dcterms:modified>
</cp:coreProperties>
</file>